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03" w:rsidRDefault="00104103" w:rsidP="00104103">
      <w:pPr>
        <w:rPr>
          <w:rFonts w:hint="eastAsia"/>
        </w:rPr>
      </w:pPr>
      <w:r>
        <w:rPr>
          <w:rFonts w:hint="eastAsia"/>
        </w:rPr>
        <w:t>河北大学易制毒化学品管理办法</w:t>
      </w:r>
    </w:p>
    <w:p w:rsidR="00104103" w:rsidRDefault="00104103" w:rsidP="00104103"/>
    <w:p w:rsidR="00104103" w:rsidRDefault="00104103" w:rsidP="00104103">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104103" w:rsidRDefault="00104103" w:rsidP="00104103"/>
    <w:p w:rsidR="00104103" w:rsidRDefault="00104103" w:rsidP="00104103">
      <w:pPr>
        <w:rPr>
          <w:rFonts w:hint="eastAsia"/>
        </w:rPr>
      </w:pPr>
      <w:r>
        <w:rPr>
          <w:rFonts w:hint="eastAsia"/>
        </w:rPr>
        <w:t>第一条</w:t>
      </w:r>
      <w:r>
        <w:rPr>
          <w:rFonts w:hint="eastAsia"/>
        </w:rPr>
        <w:t xml:space="preserve">  </w:t>
      </w:r>
      <w:r>
        <w:rPr>
          <w:rFonts w:hint="eastAsia"/>
        </w:rPr>
        <w:t>为进一步加强我校易制毒化学品管理，保障教学、科研工作的顺利开展，根据国务院《易制毒化学品管理条例》（国务院令第</w:t>
      </w:r>
      <w:r>
        <w:rPr>
          <w:rFonts w:hint="eastAsia"/>
        </w:rPr>
        <w:t>445</w:t>
      </w:r>
      <w:r>
        <w:rPr>
          <w:rFonts w:hint="eastAsia"/>
        </w:rPr>
        <w:t>号）、公安部《易制毒化学品购销和运输管理办法》（公安部令第</w:t>
      </w:r>
      <w:r>
        <w:rPr>
          <w:rFonts w:hint="eastAsia"/>
        </w:rPr>
        <w:t>87</w:t>
      </w:r>
      <w:r>
        <w:rPr>
          <w:rFonts w:hint="eastAsia"/>
        </w:rPr>
        <w:t>号）相关规定，特制定本管理办法。</w:t>
      </w:r>
    </w:p>
    <w:p w:rsidR="00104103" w:rsidRDefault="00104103" w:rsidP="00104103"/>
    <w:p w:rsidR="00104103" w:rsidRDefault="00104103" w:rsidP="00104103">
      <w:pPr>
        <w:rPr>
          <w:rFonts w:hint="eastAsia"/>
        </w:rPr>
      </w:pPr>
      <w:r>
        <w:rPr>
          <w:rFonts w:hint="eastAsia"/>
        </w:rPr>
        <w:t>第二条</w:t>
      </w:r>
      <w:r>
        <w:rPr>
          <w:rFonts w:hint="eastAsia"/>
        </w:rPr>
        <w:t xml:space="preserve">  </w:t>
      </w:r>
      <w:r>
        <w:rPr>
          <w:rFonts w:hint="eastAsia"/>
        </w:rPr>
        <w:t>易制毒化学品的定义与范畴</w:t>
      </w:r>
    </w:p>
    <w:p w:rsidR="00104103" w:rsidRDefault="00104103" w:rsidP="00104103"/>
    <w:p w:rsidR="00104103" w:rsidRDefault="00104103" w:rsidP="00104103">
      <w:pPr>
        <w:rPr>
          <w:rFonts w:hint="eastAsia"/>
        </w:rPr>
      </w:pPr>
      <w:r>
        <w:rPr>
          <w:rFonts w:hint="eastAsia"/>
        </w:rPr>
        <w:t>本办法所指易制毒化学品，系指《易制毒化学品的分类和品种目录》中所列的可以用于制造或者加工海洛因、甲基苯丙胺（冰毒）、可卡因等能够使人形成瘾癖的麻醉药品和精神药品的化学原料和配剂（见附表）。这些产品既是实验教学、科研中常用的药品试剂，也可以作为生产毒品的前体原料和化学助剂。</w:t>
      </w:r>
    </w:p>
    <w:p w:rsidR="00104103" w:rsidRDefault="00104103" w:rsidP="00104103"/>
    <w:p w:rsidR="00104103" w:rsidRDefault="00104103" w:rsidP="00104103">
      <w:pPr>
        <w:rPr>
          <w:rFonts w:hint="eastAsia"/>
        </w:rPr>
      </w:pPr>
      <w:r>
        <w:rPr>
          <w:rFonts w:hint="eastAsia"/>
        </w:rPr>
        <w:t>第三条</w:t>
      </w:r>
      <w:r>
        <w:rPr>
          <w:rFonts w:hint="eastAsia"/>
        </w:rPr>
        <w:t xml:space="preserve">  </w:t>
      </w:r>
      <w:r>
        <w:rPr>
          <w:rFonts w:hint="eastAsia"/>
        </w:rPr>
        <w:t>本办法适用于我校从事实验教学、科学研究的所有单位和个人。</w:t>
      </w:r>
    </w:p>
    <w:p w:rsidR="00104103" w:rsidRDefault="00104103" w:rsidP="00104103"/>
    <w:p w:rsidR="00104103" w:rsidRDefault="00104103" w:rsidP="00104103">
      <w:pPr>
        <w:rPr>
          <w:rFonts w:hint="eastAsia"/>
        </w:rPr>
      </w:pPr>
      <w:r>
        <w:rPr>
          <w:rFonts w:hint="eastAsia"/>
        </w:rPr>
        <w:t>第二章</w:t>
      </w:r>
      <w:r>
        <w:rPr>
          <w:rFonts w:hint="eastAsia"/>
        </w:rPr>
        <w:t xml:space="preserve">  </w:t>
      </w:r>
      <w:r>
        <w:rPr>
          <w:rFonts w:hint="eastAsia"/>
        </w:rPr>
        <w:t>部门职责</w:t>
      </w:r>
    </w:p>
    <w:p w:rsidR="00104103" w:rsidRDefault="00104103" w:rsidP="00104103"/>
    <w:p w:rsidR="00104103" w:rsidRDefault="00104103" w:rsidP="00104103">
      <w:pPr>
        <w:rPr>
          <w:rFonts w:hint="eastAsia"/>
        </w:rPr>
      </w:pPr>
      <w:r>
        <w:rPr>
          <w:rFonts w:hint="eastAsia"/>
        </w:rPr>
        <w:t>第四条</w:t>
      </w:r>
      <w:r>
        <w:rPr>
          <w:rFonts w:hint="eastAsia"/>
        </w:rPr>
        <w:t xml:space="preserve">  </w:t>
      </w:r>
      <w:r>
        <w:rPr>
          <w:rFonts w:hint="eastAsia"/>
        </w:rPr>
        <w:t>部门分工与职责</w:t>
      </w:r>
    </w:p>
    <w:p w:rsidR="00104103" w:rsidRDefault="00104103" w:rsidP="00104103"/>
    <w:p w:rsidR="00104103" w:rsidRDefault="00104103" w:rsidP="00104103">
      <w:pPr>
        <w:rPr>
          <w:rFonts w:hint="eastAsia"/>
        </w:rPr>
      </w:pPr>
      <w:r>
        <w:rPr>
          <w:rFonts w:hint="eastAsia"/>
        </w:rPr>
        <w:t xml:space="preserve">1. </w:t>
      </w:r>
      <w:r>
        <w:rPr>
          <w:rFonts w:hint="eastAsia"/>
        </w:rPr>
        <w:t>综合实验中心负责易制毒化学品使用计划的审批、备案工作，易制毒化学品实验废弃物的统一处置工作，负责对各单位执行相关规定的情况进行督促检查。</w:t>
      </w:r>
    </w:p>
    <w:p w:rsidR="00104103" w:rsidRDefault="00104103" w:rsidP="00104103"/>
    <w:p w:rsidR="00104103" w:rsidRDefault="00104103" w:rsidP="00104103">
      <w:pPr>
        <w:rPr>
          <w:rFonts w:hint="eastAsia"/>
        </w:rPr>
      </w:pPr>
      <w:r>
        <w:rPr>
          <w:rFonts w:hint="eastAsia"/>
        </w:rPr>
        <w:t xml:space="preserve">2. </w:t>
      </w:r>
      <w:r>
        <w:rPr>
          <w:rFonts w:hint="eastAsia"/>
        </w:rPr>
        <w:t>安全工作处负责协助公安部门进行易制毒化学品的安全监督工作。</w:t>
      </w:r>
    </w:p>
    <w:p w:rsidR="00104103" w:rsidRDefault="00104103" w:rsidP="00104103"/>
    <w:p w:rsidR="00104103" w:rsidRDefault="00104103" w:rsidP="00104103">
      <w:pPr>
        <w:rPr>
          <w:rFonts w:hint="eastAsia"/>
        </w:rPr>
      </w:pPr>
      <w:r>
        <w:rPr>
          <w:rFonts w:hint="eastAsia"/>
        </w:rPr>
        <w:t xml:space="preserve">3. </w:t>
      </w:r>
      <w:r>
        <w:rPr>
          <w:rFonts w:hint="eastAsia"/>
        </w:rPr>
        <w:t>各教学科研单位负责易制毒化学品的申请、存贮、使用、操作、管理等具体工作，并做好突发事件的应急处理工作。</w:t>
      </w:r>
    </w:p>
    <w:p w:rsidR="00104103" w:rsidRDefault="00104103" w:rsidP="00104103"/>
    <w:p w:rsidR="00104103" w:rsidRDefault="00104103" w:rsidP="00104103">
      <w:pPr>
        <w:rPr>
          <w:rFonts w:hint="eastAsia"/>
        </w:rPr>
      </w:pPr>
      <w:r>
        <w:rPr>
          <w:rFonts w:hint="eastAsia"/>
        </w:rPr>
        <w:t>第三章</w:t>
      </w:r>
      <w:r>
        <w:rPr>
          <w:rFonts w:hint="eastAsia"/>
        </w:rPr>
        <w:t xml:space="preserve">  </w:t>
      </w:r>
      <w:r>
        <w:rPr>
          <w:rFonts w:hint="eastAsia"/>
        </w:rPr>
        <w:t>申请与采购</w:t>
      </w:r>
    </w:p>
    <w:p w:rsidR="00104103" w:rsidRDefault="00104103" w:rsidP="00104103"/>
    <w:p w:rsidR="00104103" w:rsidRDefault="00104103" w:rsidP="00104103">
      <w:pPr>
        <w:rPr>
          <w:rFonts w:hint="eastAsia"/>
        </w:rPr>
      </w:pPr>
      <w:r>
        <w:rPr>
          <w:rFonts w:hint="eastAsia"/>
        </w:rPr>
        <w:t>第五条</w:t>
      </w:r>
      <w:r>
        <w:rPr>
          <w:rFonts w:hint="eastAsia"/>
        </w:rPr>
        <w:t xml:space="preserve">  </w:t>
      </w:r>
      <w:r>
        <w:rPr>
          <w:rFonts w:hint="eastAsia"/>
        </w:rPr>
        <w:t>易制毒化学品的购买管理</w:t>
      </w:r>
    </w:p>
    <w:p w:rsidR="00104103" w:rsidRDefault="00104103" w:rsidP="00104103"/>
    <w:p w:rsidR="00104103" w:rsidRDefault="00104103" w:rsidP="00104103">
      <w:pPr>
        <w:rPr>
          <w:rFonts w:hint="eastAsia"/>
        </w:rPr>
      </w:pPr>
      <w:r>
        <w:rPr>
          <w:rFonts w:hint="eastAsia"/>
        </w:rPr>
        <w:t>凡需购买易制毒化学品的单位，应服从学校的统一管理，签订《易制毒化学品申购、使用、处置安全承诺书》，填报《二、三类易制毒化学品购置申请单》，根据需要提出包括品名、数量、用途等内容的申请计划，经所在单位负责人签字后，在每学期放假前报学校主管部门，主管部门按照公安部门的规定和要求，统一办理申购手续，统一购买，禁止各单位和个人未经主管部门批准，私自购买易制毒化学品。</w:t>
      </w:r>
    </w:p>
    <w:p w:rsidR="00104103" w:rsidRDefault="00104103" w:rsidP="00104103"/>
    <w:p w:rsidR="00104103" w:rsidRDefault="00104103" w:rsidP="00104103">
      <w:pPr>
        <w:rPr>
          <w:rFonts w:hint="eastAsia"/>
        </w:rPr>
      </w:pPr>
      <w:r>
        <w:rPr>
          <w:rFonts w:hint="eastAsia"/>
        </w:rPr>
        <w:t>第四章</w:t>
      </w:r>
      <w:r>
        <w:rPr>
          <w:rFonts w:hint="eastAsia"/>
        </w:rPr>
        <w:t xml:space="preserve">  </w:t>
      </w:r>
      <w:r>
        <w:rPr>
          <w:rFonts w:hint="eastAsia"/>
        </w:rPr>
        <w:t>使用管理</w:t>
      </w:r>
    </w:p>
    <w:p w:rsidR="00104103" w:rsidRDefault="00104103" w:rsidP="00104103"/>
    <w:p w:rsidR="00104103" w:rsidRDefault="00104103" w:rsidP="00104103">
      <w:pPr>
        <w:rPr>
          <w:rFonts w:hint="eastAsia"/>
        </w:rPr>
      </w:pPr>
      <w:r>
        <w:rPr>
          <w:rFonts w:hint="eastAsia"/>
        </w:rPr>
        <w:t>第六条</w:t>
      </w:r>
      <w:r>
        <w:rPr>
          <w:rFonts w:hint="eastAsia"/>
        </w:rPr>
        <w:t xml:space="preserve">  </w:t>
      </w:r>
      <w:r>
        <w:rPr>
          <w:rFonts w:hint="eastAsia"/>
        </w:rPr>
        <w:t>易制毒化学品的储存管理</w:t>
      </w:r>
    </w:p>
    <w:p w:rsidR="00104103" w:rsidRDefault="00104103" w:rsidP="00104103"/>
    <w:p w:rsidR="00104103" w:rsidRDefault="00104103" w:rsidP="00104103">
      <w:pPr>
        <w:rPr>
          <w:rFonts w:hint="eastAsia"/>
        </w:rPr>
      </w:pPr>
      <w:r>
        <w:rPr>
          <w:rFonts w:hint="eastAsia"/>
        </w:rPr>
        <w:t>学校主管部门和使用单位要建立专帐专册，做好出入库登记。易制毒化学品到学校后，由主</w:t>
      </w:r>
      <w:r>
        <w:rPr>
          <w:rFonts w:hint="eastAsia"/>
        </w:rPr>
        <w:lastRenderedPageBreak/>
        <w:t>管部门统一上账、入库。使用单位要经主管领导签字批准，在学校主管部门填报《二、三类易制毒化学品领用表》后方可由专管人员领用，领取后上账、入库，由使用单位负责保管；实验室要建立日盘点和月上报制度，如在盘点中发现问题，应立即报告本单位领导，使用单位要严格核验情况，确定问题性质，得出结论。问题严重应上报学校主管部门。如有丢失、被盗、被抢等事故发生，使用单位同时应立即向校安全工作处以及公安机关报案。</w:t>
      </w:r>
    </w:p>
    <w:p w:rsidR="00104103" w:rsidRDefault="00104103" w:rsidP="00104103"/>
    <w:p w:rsidR="00104103" w:rsidRDefault="00104103" w:rsidP="00104103">
      <w:pPr>
        <w:rPr>
          <w:rFonts w:hint="eastAsia"/>
        </w:rPr>
      </w:pPr>
      <w:r>
        <w:rPr>
          <w:rFonts w:hint="eastAsia"/>
        </w:rPr>
        <w:t>第七条</w:t>
      </w:r>
      <w:r>
        <w:rPr>
          <w:rFonts w:hint="eastAsia"/>
        </w:rPr>
        <w:t xml:space="preserve">  </w:t>
      </w:r>
      <w:r>
        <w:rPr>
          <w:rFonts w:hint="eastAsia"/>
        </w:rPr>
        <w:t>易制毒化学品的使用</w:t>
      </w:r>
    </w:p>
    <w:p w:rsidR="00104103" w:rsidRDefault="00104103" w:rsidP="00104103"/>
    <w:p w:rsidR="00104103" w:rsidRDefault="00104103" w:rsidP="00104103">
      <w:pPr>
        <w:rPr>
          <w:rFonts w:hint="eastAsia"/>
        </w:rPr>
      </w:pPr>
      <w:r>
        <w:rPr>
          <w:rFonts w:hint="eastAsia"/>
        </w:rPr>
        <w:t>易制毒化学品使用单位的各实验室要严格按照相应的操作规程和使用计划进行，并做好使用记录，每学期末将使用记录交学院建档统一保管。</w:t>
      </w:r>
    </w:p>
    <w:p w:rsidR="00104103" w:rsidRDefault="00104103" w:rsidP="00104103"/>
    <w:p w:rsidR="00104103" w:rsidRDefault="00104103" w:rsidP="00104103">
      <w:pPr>
        <w:rPr>
          <w:rFonts w:hint="eastAsia"/>
        </w:rPr>
      </w:pPr>
      <w:r>
        <w:rPr>
          <w:rFonts w:hint="eastAsia"/>
        </w:rPr>
        <w:t>各使用单位的使用记录、台帐以及申购材料复印件要保存</w:t>
      </w:r>
      <w:r>
        <w:rPr>
          <w:rFonts w:hint="eastAsia"/>
        </w:rPr>
        <w:t>2</w:t>
      </w:r>
      <w:r>
        <w:rPr>
          <w:rFonts w:hint="eastAsia"/>
        </w:rPr>
        <w:t>年以上，以备学校和公安机关查验。</w:t>
      </w:r>
    </w:p>
    <w:p w:rsidR="00104103" w:rsidRDefault="00104103" w:rsidP="00104103"/>
    <w:p w:rsidR="00104103" w:rsidRDefault="00104103" w:rsidP="00104103">
      <w:pPr>
        <w:rPr>
          <w:rFonts w:hint="eastAsia"/>
        </w:rPr>
      </w:pPr>
      <w:r>
        <w:rPr>
          <w:rFonts w:hint="eastAsia"/>
        </w:rPr>
        <w:t>第五章</w:t>
      </w:r>
      <w:r>
        <w:rPr>
          <w:rFonts w:hint="eastAsia"/>
        </w:rPr>
        <w:t xml:space="preserve">  </w:t>
      </w:r>
      <w:r>
        <w:rPr>
          <w:rFonts w:hint="eastAsia"/>
        </w:rPr>
        <w:t>责任追究</w:t>
      </w:r>
    </w:p>
    <w:p w:rsidR="00104103" w:rsidRDefault="00104103" w:rsidP="00104103"/>
    <w:p w:rsidR="00104103" w:rsidRDefault="00104103" w:rsidP="00104103">
      <w:pPr>
        <w:rPr>
          <w:rFonts w:hint="eastAsia"/>
        </w:rPr>
      </w:pPr>
      <w:r>
        <w:rPr>
          <w:rFonts w:hint="eastAsia"/>
        </w:rPr>
        <w:t>第八条</w:t>
      </w:r>
      <w:r>
        <w:rPr>
          <w:rFonts w:hint="eastAsia"/>
        </w:rPr>
        <w:t xml:space="preserve">  </w:t>
      </w:r>
      <w:r>
        <w:rPr>
          <w:rFonts w:hint="eastAsia"/>
        </w:rPr>
        <w:t>未经学校有关部门批准，任何单位和个人不得擅自购进、使用、转让、销售、储存、运输易制毒化学品。对违反本办法有关规定，造成重大安全事故或存在重大安全隐患的，学校将给予相应处理。触犯刑律的，交由司法机关依法处理。</w:t>
      </w:r>
    </w:p>
    <w:p w:rsidR="00104103" w:rsidRDefault="00104103" w:rsidP="00104103"/>
    <w:p w:rsidR="00104103" w:rsidRDefault="00104103" w:rsidP="00104103">
      <w:pPr>
        <w:rPr>
          <w:rFonts w:hint="eastAsia"/>
        </w:rPr>
      </w:pPr>
      <w:r>
        <w:rPr>
          <w:rFonts w:hint="eastAsia"/>
        </w:rPr>
        <w:t>第六章</w:t>
      </w:r>
      <w:r>
        <w:rPr>
          <w:rFonts w:hint="eastAsia"/>
        </w:rPr>
        <w:t xml:space="preserve">  </w:t>
      </w:r>
      <w:r>
        <w:rPr>
          <w:rFonts w:hint="eastAsia"/>
        </w:rPr>
        <w:t>附则</w:t>
      </w:r>
    </w:p>
    <w:p w:rsidR="00104103" w:rsidRDefault="00104103" w:rsidP="00104103"/>
    <w:p w:rsidR="00104103" w:rsidRDefault="00104103" w:rsidP="00104103">
      <w:pPr>
        <w:rPr>
          <w:rFonts w:hint="eastAsia"/>
        </w:rPr>
      </w:pPr>
      <w:r>
        <w:rPr>
          <w:rFonts w:hint="eastAsia"/>
        </w:rPr>
        <w:t>第九条</w:t>
      </w:r>
      <w:r>
        <w:rPr>
          <w:rFonts w:hint="eastAsia"/>
        </w:rPr>
        <w:t xml:space="preserve">  </w:t>
      </w:r>
      <w:r>
        <w:rPr>
          <w:rFonts w:hint="eastAsia"/>
        </w:rPr>
        <w:t>本办法自公布之日起施行，由综合实验中心和安全工作处共同负责解释。</w:t>
      </w:r>
    </w:p>
    <w:p w:rsidR="00104103" w:rsidRDefault="00104103" w:rsidP="00104103"/>
    <w:p w:rsidR="007005E7" w:rsidRDefault="007005E7"/>
    <w:sectPr w:rsidR="007005E7" w:rsidSect="007005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4103"/>
    <w:rsid w:val="0000297E"/>
    <w:rsid w:val="00003893"/>
    <w:rsid w:val="00043C4F"/>
    <w:rsid w:val="0005618E"/>
    <w:rsid w:val="00060485"/>
    <w:rsid w:val="000614AC"/>
    <w:rsid w:val="00062DDD"/>
    <w:rsid w:val="00073BB4"/>
    <w:rsid w:val="0007784A"/>
    <w:rsid w:val="00090640"/>
    <w:rsid w:val="000C4529"/>
    <w:rsid w:val="000D19C1"/>
    <w:rsid w:val="000E2687"/>
    <w:rsid w:val="000E7F30"/>
    <w:rsid w:val="00104103"/>
    <w:rsid w:val="0013774E"/>
    <w:rsid w:val="00161C3F"/>
    <w:rsid w:val="001669DD"/>
    <w:rsid w:val="001A1821"/>
    <w:rsid w:val="001B7EF2"/>
    <w:rsid w:val="001E47F0"/>
    <w:rsid w:val="001F0657"/>
    <w:rsid w:val="001F3EBA"/>
    <w:rsid w:val="00204638"/>
    <w:rsid w:val="00252389"/>
    <w:rsid w:val="00255CDA"/>
    <w:rsid w:val="00260C74"/>
    <w:rsid w:val="002633D8"/>
    <w:rsid w:val="00282C6B"/>
    <w:rsid w:val="00291053"/>
    <w:rsid w:val="002B25E7"/>
    <w:rsid w:val="002B5416"/>
    <w:rsid w:val="002B6FD1"/>
    <w:rsid w:val="002D684E"/>
    <w:rsid w:val="0030577D"/>
    <w:rsid w:val="00306C8C"/>
    <w:rsid w:val="003112E9"/>
    <w:rsid w:val="003558CD"/>
    <w:rsid w:val="00383244"/>
    <w:rsid w:val="00391244"/>
    <w:rsid w:val="003964ED"/>
    <w:rsid w:val="003C62C2"/>
    <w:rsid w:val="003C6A38"/>
    <w:rsid w:val="003C7193"/>
    <w:rsid w:val="003E5F26"/>
    <w:rsid w:val="00407AFA"/>
    <w:rsid w:val="00424852"/>
    <w:rsid w:val="004274F5"/>
    <w:rsid w:val="00430499"/>
    <w:rsid w:val="00433D0A"/>
    <w:rsid w:val="0044189D"/>
    <w:rsid w:val="00443113"/>
    <w:rsid w:val="00460BEB"/>
    <w:rsid w:val="00471042"/>
    <w:rsid w:val="00491CB4"/>
    <w:rsid w:val="004A6B0F"/>
    <w:rsid w:val="004E0FDF"/>
    <w:rsid w:val="004E4D09"/>
    <w:rsid w:val="004E63FF"/>
    <w:rsid w:val="004F3C55"/>
    <w:rsid w:val="00503E08"/>
    <w:rsid w:val="00521777"/>
    <w:rsid w:val="00530392"/>
    <w:rsid w:val="00566AE0"/>
    <w:rsid w:val="00575CA3"/>
    <w:rsid w:val="005837E8"/>
    <w:rsid w:val="005A5297"/>
    <w:rsid w:val="005C099C"/>
    <w:rsid w:val="005C2B03"/>
    <w:rsid w:val="005D17E6"/>
    <w:rsid w:val="005D2E1E"/>
    <w:rsid w:val="005F0004"/>
    <w:rsid w:val="00636F15"/>
    <w:rsid w:val="0065399F"/>
    <w:rsid w:val="006B4A0D"/>
    <w:rsid w:val="006C76FC"/>
    <w:rsid w:val="007005E7"/>
    <w:rsid w:val="00705B7F"/>
    <w:rsid w:val="0071120E"/>
    <w:rsid w:val="00711A31"/>
    <w:rsid w:val="00732BE9"/>
    <w:rsid w:val="0073507B"/>
    <w:rsid w:val="007621C0"/>
    <w:rsid w:val="007715BB"/>
    <w:rsid w:val="00775E1C"/>
    <w:rsid w:val="00791F67"/>
    <w:rsid w:val="007948BD"/>
    <w:rsid w:val="007B5625"/>
    <w:rsid w:val="007C12D8"/>
    <w:rsid w:val="007C12EE"/>
    <w:rsid w:val="007C664A"/>
    <w:rsid w:val="007D6CAC"/>
    <w:rsid w:val="007E7582"/>
    <w:rsid w:val="007F0C38"/>
    <w:rsid w:val="007F75C5"/>
    <w:rsid w:val="00830090"/>
    <w:rsid w:val="00842F91"/>
    <w:rsid w:val="00874E24"/>
    <w:rsid w:val="00881EFD"/>
    <w:rsid w:val="0088464E"/>
    <w:rsid w:val="008A2338"/>
    <w:rsid w:val="008A3DAD"/>
    <w:rsid w:val="008C6687"/>
    <w:rsid w:val="008D3482"/>
    <w:rsid w:val="008F1975"/>
    <w:rsid w:val="008F5270"/>
    <w:rsid w:val="0090457C"/>
    <w:rsid w:val="00922285"/>
    <w:rsid w:val="009402F9"/>
    <w:rsid w:val="009753E4"/>
    <w:rsid w:val="0099601E"/>
    <w:rsid w:val="009B2B31"/>
    <w:rsid w:val="009E145A"/>
    <w:rsid w:val="009E6BCE"/>
    <w:rsid w:val="00A05DD3"/>
    <w:rsid w:val="00A1306C"/>
    <w:rsid w:val="00A32E41"/>
    <w:rsid w:val="00A4110D"/>
    <w:rsid w:val="00A5737F"/>
    <w:rsid w:val="00A6208B"/>
    <w:rsid w:val="00A72FF5"/>
    <w:rsid w:val="00A93A76"/>
    <w:rsid w:val="00A963AA"/>
    <w:rsid w:val="00AE6EF8"/>
    <w:rsid w:val="00B20376"/>
    <w:rsid w:val="00B26230"/>
    <w:rsid w:val="00B3685E"/>
    <w:rsid w:val="00B86371"/>
    <w:rsid w:val="00B8768F"/>
    <w:rsid w:val="00B9237F"/>
    <w:rsid w:val="00BA08BB"/>
    <w:rsid w:val="00BC2AAB"/>
    <w:rsid w:val="00BC7D35"/>
    <w:rsid w:val="00BE6FA4"/>
    <w:rsid w:val="00C00BF0"/>
    <w:rsid w:val="00C11D5F"/>
    <w:rsid w:val="00C20676"/>
    <w:rsid w:val="00C25C97"/>
    <w:rsid w:val="00C92054"/>
    <w:rsid w:val="00CB23BB"/>
    <w:rsid w:val="00CB504D"/>
    <w:rsid w:val="00CC075A"/>
    <w:rsid w:val="00CC43B2"/>
    <w:rsid w:val="00CD3579"/>
    <w:rsid w:val="00CE092C"/>
    <w:rsid w:val="00CE74D4"/>
    <w:rsid w:val="00D06000"/>
    <w:rsid w:val="00D15B4C"/>
    <w:rsid w:val="00D16A0F"/>
    <w:rsid w:val="00D3220C"/>
    <w:rsid w:val="00D5746A"/>
    <w:rsid w:val="00D62721"/>
    <w:rsid w:val="00D9686B"/>
    <w:rsid w:val="00DA4EFC"/>
    <w:rsid w:val="00DB0C6F"/>
    <w:rsid w:val="00DC3BDA"/>
    <w:rsid w:val="00DE5FF4"/>
    <w:rsid w:val="00DF7E82"/>
    <w:rsid w:val="00E07E64"/>
    <w:rsid w:val="00E16688"/>
    <w:rsid w:val="00E21AF9"/>
    <w:rsid w:val="00E220D7"/>
    <w:rsid w:val="00E36340"/>
    <w:rsid w:val="00E53A0A"/>
    <w:rsid w:val="00E64EF2"/>
    <w:rsid w:val="00EA766F"/>
    <w:rsid w:val="00EB701C"/>
    <w:rsid w:val="00F00BAF"/>
    <w:rsid w:val="00F12E01"/>
    <w:rsid w:val="00F17A4E"/>
    <w:rsid w:val="00F3599F"/>
    <w:rsid w:val="00F723C3"/>
    <w:rsid w:val="00F963D4"/>
    <w:rsid w:val="00FA24AA"/>
    <w:rsid w:val="00FB4E3A"/>
    <w:rsid w:val="00FB75A4"/>
    <w:rsid w:val="00FD367C"/>
    <w:rsid w:val="00FE3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李军</dc:creator>
  <cp:lastModifiedBy>李军</cp:lastModifiedBy>
  <cp:revision>1</cp:revision>
  <dcterms:created xsi:type="dcterms:W3CDTF">2019-10-28T00:33:00Z</dcterms:created>
  <dcterms:modified xsi:type="dcterms:W3CDTF">2019-10-28T00:33:00Z</dcterms:modified>
</cp:coreProperties>
</file>